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75429" w14:textId="77777777" w:rsidR="006E5028" w:rsidRDefault="006E5028" w:rsidP="006E5028">
      <w:pPr>
        <w:spacing w:after="120" w:line="240" w:lineRule="auto"/>
        <w:ind w:right="902"/>
        <w:rPr>
          <w:rFonts w:ascii="Calibri Light" w:hAnsi="Calibri Light" w:cs="Calibri Light"/>
        </w:rPr>
      </w:pPr>
      <w:r>
        <w:rPr>
          <w:rFonts w:ascii="Calibri Light" w:hAnsi="Calibri Light" w:cs="Calibri Light"/>
        </w:rPr>
        <w:t xml:space="preserve">     </w:t>
      </w:r>
    </w:p>
    <w:p w14:paraId="731C4682" w14:textId="77777777" w:rsidR="006E5028" w:rsidRDefault="006E5028" w:rsidP="006E5028">
      <w:pPr>
        <w:spacing w:after="120" w:line="240" w:lineRule="auto"/>
        <w:ind w:right="902"/>
        <w:rPr>
          <w:rFonts w:ascii="Calibri Light" w:hAnsi="Calibri Light" w:cs="Calibri Light"/>
        </w:rPr>
      </w:pPr>
    </w:p>
    <w:p w14:paraId="1EC9D5BA" w14:textId="77777777" w:rsidR="006E5028" w:rsidRDefault="006E5028" w:rsidP="006E5028">
      <w:pPr>
        <w:spacing w:after="120" w:line="240" w:lineRule="auto"/>
        <w:ind w:right="902"/>
        <w:rPr>
          <w:rFonts w:ascii="Calibri Light" w:hAnsi="Calibri Light" w:cs="Calibri Light"/>
        </w:rPr>
      </w:pPr>
    </w:p>
    <w:p w14:paraId="5831BD7A" w14:textId="2D8F8E95" w:rsidR="00E610A9" w:rsidRPr="00AF081F" w:rsidRDefault="006E5028" w:rsidP="006E5028">
      <w:pPr>
        <w:spacing w:after="120" w:line="240" w:lineRule="auto"/>
        <w:ind w:right="902"/>
        <w:rPr>
          <w:rFonts w:ascii="Calibri Light" w:hAnsi="Calibri Light" w:cs="Calibri Light"/>
        </w:rPr>
      </w:pPr>
      <w:r>
        <w:rPr>
          <w:rFonts w:ascii="Calibri Light" w:hAnsi="Calibri Light" w:cs="Calibri Light"/>
        </w:rPr>
        <w:t xml:space="preserve">      </w:t>
      </w:r>
      <w:r w:rsidR="00E610A9" w:rsidRPr="00AF081F">
        <w:rPr>
          <w:rFonts w:ascii="Calibri Light" w:hAnsi="Calibri Light" w:cs="Calibri Light"/>
        </w:rPr>
        <w:t xml:space="preserve">Name: </w:t>
      </w:r>
      <w:proofErr w:type="spellStart"/>
      <w:r w:rsidR="002515A6">
        <w:rPr>
          <w:rFonts w:ascii="Calibri Light" w:hAnsi="Calibri Light" w:cs="Calibri Light"/>
        </w:rPr>
        <w:t>Goran</w:t>
      </w:r>
      <w:proofErr w:type="spellEnd"/>
      <w:r w:rsidR="002515A6">
        <w:rPr>
          <w:rFonts w:ascii="Calibri Light" w:hAnsi="Calibri Light" w:cs="Calibri Light"/>
        </w:rPr>
        <w:t xml:space="preserve"> </w:t>
      </w:r>
      <w:proofErr w:type="spellStart"/>
      <w:r w:rsidR="002515A6">
        <w:rPr>
          <w:rFonts w:ascii="Calibri Light" w:hAnsi="Calibri Light" w:cs="Calibri Light"/>
        </w:rPr>
        <w:t>Jeftenic</w:t>
      </w:r>
      <w:proofErr w:type="spellEnd"/>
    </w:p>
    <w:p w14:paraId="073ED1FB" w14:textId="6AB5E7B4" w:rsidR="00E610A9" w:rsidRPr="00495161" w:rsidRDefault="00E610A9" w:rsidP="00AF081F">
      <w:pPr>
        <w:spacing w:after="120" w:line="240" w:lineRule="auto"/>
        <w:ind w:left="284" w:right="902"/>
        <w:rPr>
          <w:rFonts w:ascii="Calibri Light" w:hAnsi="Calibri Light" w:cs="Calibri Light"/>
          <w:lang w:val="it-IT"/>
        </w:rPr>
      </w:pPr>
      <w:r w:rsidRPr="00495161">
        <w:rPr>
          <w:rFonts w:ascii="Calibri Light" w:hAnsi="Calibri Light" w:cs="Calibri Light"/>
          <w:lang w:val="it-IT"/>
        </w:rPr>
        <w:t>E-mail:</w:t>
      </w:r>
      <w:r w:rsidR="002515A6">
        <w:rPr>
          <w:rFonts w:asciiTheme="majorHAnsi" w:hAnsiTheme="majorHAnsi" w:cstheme="majorHAnsi"/>
          <w:lang w:val="it-IT"/>
        </w:rPr>
        <w:t xml:space="preserve"> goran.jeftenic@uns.ac.rs</w:t>
      </w:r>
    </w:p>
    <w:p w14:paraId="100A49CD" w14:textId="77777777"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Institution: </w:t>
      </w:r>
      <w:r w:rsidR="0036672F" w:rsidRPr="0036672F">
        <w:rPr>
          <w:rFonts w:asciiTheme="majorHAnsi" w:hAnsiTheme="majorHAnsi" w:cstheme="majorHAnsi"/>
        </w:rPr>
        <w:t>University of Novi Sad, Faculty of Technical Sciences</w:t>
      </w:r>
    </w:p>
    <w:tbl>
      <w:tblPr>
        <w:tblStyle w:val="TableGrid"/>
        <w:tblW w:w="10916" w:type="dxa"/>
        <w:tblInd w:w="-743" w:type="dxa"/>
        <w:tblLook w:val="04A0" w:firstRow="1" w:lastRow="0" w:firstColumn="1" w:lastColumn="0" w:noHBand="0" w:noVBand="1"/>
      </w:tblPr>
      <w:tblGrid>
        <w:gridCol w:w="3148"/>
        <w:gridCol w:w="7768"/>
      </w:tblGrid>
      <w:tr w:rsidR="00E610A9" w14:paraId="1C6A5BD6" w14:textId="77777777" w:rsidTr="00EA41B3">
        <w:tc>
          <w:tcPr>
            <w:tcW w:w="3148" w:type="dxa"/>
          </w:tcPr>
          <w:p w14:paraId="75BDF91D" w14:textId="63F7BB6A" w:rsidR="00E610A9" w:rsidRDefault="00007887">
            <w:r>
              <w:rPr>
                <w:noProof/>
              </w:rPr>
              <w:drawing>
                <wp:inline distT="0" distB="0" distL="0" distR="0" wp14:anchorId="31DDB756" wp14:editId="653EC076">
                  <wp:extent cx="1616659" cy="2066577"/>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ja slik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8426" cy="2068836"/>
                          </a:xfrm>
                          <a:prstGeom prst="rect">
                            <a:avLst/>
                          </a:prstGeom>
                        </pic:spPr>
                      </pic:pic>
                    </a:graphicData>
                  </a:graphic>
                </wp:inline>
              </w:drawing>
            </w:r>
          </w:p>
        </w:tc>
        <w:tc>
          <w:tcPr>
            <w:tcW w:w="7768" w:type="dxa"/>
          </w:tcPr>
          <w:p w14:paraId="3E9BCCFA" w14:textId="23181476" w:rsidR="00495161" w:rsidRPr="00495161" w:rsidRDefault="002515A6" w:rsidP="00495161">
            <w:pPr>
              <w:ind w:right="135"/>
              <w:jc w:val="both"/>
              <w:rPr>
                <w:rFonts w:asciiTheme="majorHAnsi" w:hAnsiTheme="majorHAnsi" w:cstheme="majorHAnsi"/>
              </w:rPr>
            </w:pPr>
            <w:proofErr w:type="spellStart"/>
            <w:r>
              <w:rPr>
                <w:rFonts w:asciiTheme="majorHAnsi" w:hAnsiTheme="majorHAnsi" w:cstheme="majorHAnsi"/>
              </w:rPr>
              <w:t>Goran</w:t>
            </w:r>
            <w:proofErr w:type="spellEnd"/>
            <w:r>
              <w:rPr>
                <w:rFonts w:asciiTheme="majorHAnsi" w:hAnsiTheme="majorHAnsi" w:cstheme="majorHAnsi"/>
              </w:rPr>
              <w:t xml:space="preserve"> </w:t>
            </w:r>
            <w:proofErr w:type="spellStart"/>
            <w:r>
              <w:rPr>
                <w:rFonts w:asciiTheme="majorHAnsi" w:hAnsiTheme="majorHAnsi" w:cstheme="majorHAnsi"/>
              </w:rPr>
              <w:t>Jeftenic</w:t>
            </w:r>
            <w:proofErr w:type="spellEnd"/>
            <w:r w:rsidR="00495161" w:rsidRPr="00495161">
              <w:rPr>
                <w:rFonts w:asciiTheme="majorHAnsi" w:hAnsiTheme="majorHAnsi" w:cstheme="majorHAnsi"/>
              </w:rPr>
              <w:t xml:space="preserve"> </w:t>
            </w:r>
            <w:r w:rsidR="00495161">
              <w:rPr>
                <w:rFonts w:asciiTheme="majorHAnsi" w:hAnsiTheme="majorHAnsi" w:cstheme="majorHAnsi"/>
              </w:rPr>
              <w:t>is</w:t>
            </w:r>
            <w:r w:rsidR="00EA41B3">
              <w:rPr>
                <w:rFonts w:asciiTheme="majorHAnsi" w:hAnsiTheme="majorHAnsi" w:cstheme="majorHAnsi"/>
              </w:rPr>
              <w:t xml:space="preserve"> assistant</w:t>
            </w:r>
            <w:r w:rsidR="00495161" w:rsidRPr="00495161">
              <w:rPr>
                <w:rFonts w:asciiTheme="majorHAnsi" w:hAnsiTheme="majorHAnsi" w:cstheme="majorHAnsi"/>
              </w:rPr>
              <w:t xml:space="preserve"> </w:t>
            </w:r>
            <w:r w:rsidR="00495161">
              <w:rPr>
                <w:rFonts w:asciiTheme="majorHAnsi" w:hAnsiTheme="majorHAnsi" w:cstheme="majorHAnsi"/>
              </w:rPr>
              <w:t>at the Faculty of Technical S</w:t>
            </w:r>
            <w:r w:rsidR="00EA41B3">
              <w:rPr>
                <w:rFonts w:asciiTheme="majorHAnsi" w:hAnsiTheme="majorHAnsi" w:cstheme="majorHAnsi"/>
              </w:rPr>
              <w:t xml:space="preserve">ciences, University of Novi Sad, </w:t>
            </w:r>
            <w:r w:rsidR="00910FAC">
              <w:rPr>
                <w:rFonts w:asciiTheme="majorHAnsi" w:hAnsiTheme="majorHAnsi" w:cstheme="majorHAnsi"/>
              </w:rPr>
              <w:t>D</w:t>
            </w:r>
            <w:r w:rsidR="00EA41B3">
              <w:rPr>
                <w:rFonts w:asciiTheme="majorHAnsi" w:hAnsiTheme="majorHAnsi" w:cstheme="majorHAnsi"/>
              </w:rPr>
              <w:t xml:space="preserve">epartment of </w:t>
            </w:r>
            <w:r w:rsidR="00910FAC">
              <w:rPr>
                <w:rFonts w:asciiTheme="majorHAnsi" w:hAnsiTheme="majorHAnsi" w:cstheme="majorHAnsi"/>
              </w:rPr>
              <w:t>C</w:t>
            </w:r>
            <w:r w:rsidR="00EA41B3">
              <w:rPr>
                <w:rFonts w:asciiTheme="majorHAnsi" w:hAnsiTheme="majorHAnsi" w:cstheme="majorHAnsi"/>
              </w:rPr>
              <w:t xml:space="preserve">ivil </w:t>
            </w:r>
            <w:r w:rsidR="00910FAC">
              <w:rPr>
                <w:rFonts w:asciiTheme="majorHAnsi" w:hAnsiTheme="majorHAnsi" w:cstheme="majorHAnsi"/>
              </w:rPr>
              <w:t>E</w:t>
            </w:r>
            <w:r w:rsidR="00EA41B3">
              <w:rPr>
                <w:rFonts w:asciiTheme="majorHAnsi" w:hAnsiTheme="majorHAnsi" w:cstheme="majorHAnsi"/>
              </w:rPr>
              <w:t xml:space="preserve">ngineering </w:t>
            </w:r>
            <w:r w:rsidR="00495161" w:rsidRPr="00495161">
              <w:rPr>
                <w:rFonts w:asciiTheme="majorHAnsi" w:hAnsiTheme="majorHAnsi" w:cstheme="majorHAnsi"/>
              </w:rPr>
              <w:t xml:space="preserve">and </w:t>
            </w:r>
            <w:r w:rsidR="00EA41B3">
              <w:rPr>
                <w:rFonts w:asciiTheme="majorHAnsi" w:hAnsiTheme="majorHAnsi" w:cstheme="majorHAnsi"/>
              </w:rPr>
              <w:t>he</w:t>
            </w:r>
            <w:r w:rsidR="00572036">
              <w:rPr>
                <w:rFonts w:asciiTheme="majorHAnsi" w:hAnsiTheme="majorHAnsi" w:cstheme="majorHAnsi"/>
              </w:rPr>
              <w:t xml:space="preserve"> is engaged</w:t>
            </w:r>
            <w:r w:rsidR="00495161" w:rsidRPr="00495161">
              <w:rPr>
                <w:rFonts w:asciiTheme="majorHAnsi" w:hAnsiTheme="majorHAnsi" w:cstheme="majorHAnsi"/>
              </w:rPr>
              <w:t xml:space="preserve"> in development and realiza</w:t>
            </w:r>
            <w:r w:rsidR="00312954">
              <w:rPr>
                <w:rFonts w:asciiTheme="majorHAnsi" w:hAnsiTheme="majorHAnsi" w:cstheme="majorHAnsi"/>
              </w:rPr>
              <w:t>tion of the following subjects:</w:t>
            </w:r>
            <w:r w:rsidR="00910FAC">
              <w:rPr>
                <w:rFonts w:asciiTheme="majorHAnsi" w:hAnsiTheme="majorHAnsi" w:cstheme="majorHAnsi"/>
              </w:rPr>
              <w:t xml:space="preserve"> </w:t>
            </w:r>
            <w:proofErr w:type="spellStart"/>
            <w:r w:rsidR="00910FAC">
              <w:rPr>
                <w:rFonts w:asciiTheme="majorHAnsi" w:hAnsiTheme="majorHAnsi" w:cstheme="majorHAnsi"/>
              </w:rPr>
              <w:t>Hydrotechnical</w:t>
            </w:r>
            <w:proofErr w:type="spellEnd"/>
            <w:r w:rsidR="00EA41B3">
              <w:rPr>
                <w:rFonts w:asciiTheme="majorHAnsi" w:hAnsiTheme="majorHAnsi" w:cstheme="majorHAnsi"/>
              </w:rPr>
              <w:t xml:space="preserve"> </w:t>
            </w:r>
            <w:r w:rsidR="00910FAC">
              <w:rPr>
                <w:rFonts w:asciiTheme="majorHAnsi" w:hAnsiTheme="majorHAnsi" w:cstheme="majorHAnsi"/>
              </w:rPr>
              <w:t>Facilities</w:t>
            </w:r>
            <w:r w:rsidR="00EA41B3">
              <w:rPr>
                <w:rFonts w:asciiTheme="majorHAnsi" w:hAnsiTheme="majorHAnsi" w:cstheme="majorHAnsi"/>
              </w:rPr>
              <w:t xml:space="preserve"> and systems, </w:t>
            </w:r>
            <w:r w:rsidR="00910FAC">
              <w:rPr>
                <w:rFonts w:asciiTheme="majorHAnsi" w:hAnsiTheme="majorHAnsi" w:cstheme="majorHAnsi"/>
              </w:rPr>
              <w:t>Basics</w:t>
            </w:r>
            <w:r w:rsidR="00EA41B3">
              <w:rPr>
                <w:rFonts w:asciiTheme="majorHAnsi" w:hAnsiTheme="majorHAnsi" w:cstheme="majorHAnsi"/>
              </w:rPr>
              <w:t xml:space="preserve"> of </w:t>
            </w:r>
            <w:r w:rsidR="00910FAC">
              <w:rPr>
                <w:rFonts w:asciiTheme="majorHAnsi" w:hAnsiTheme="majorHAnsi" w:cstheme="majorHAnsi"/>
              </w:rPr>
              <w:t>H</w:t>
            </w:r>
            <w:r w:rsidR="00EA41B3">
              <w:rPr>
                <w:rFonts w:asciiTheme="majorHAnsi" w:hAnsiTheme="majorHAnsi" w:cstheme="majorHAnsi"/>
              </w:rPr>
              <w:t xml:space="preserve">ydromechanics and </w:t>
            </w:r>
            <w:proofErr w:type="spellStart"/>
            <w:r w:rsidR="00910FAC">
              <w:rPr>
                <w:rFonts w:asciiTheme="majorHAnsi" w:hAnsiTheme="majorHAnsi" w:cstheme="majorHAnsi"/>
              </w:rPr>
              <w:t>H</w:t>
            </w:r>
            <w:r w:rsidR="00EA41B3">
              <w:rPr>
                <w:rFonts w:asciiTheme="majorHAnsi" w:hAnsiTheme="majorHAnsi" w:cstheme="majorHAnsi"/>
              </w:rPr>
              <w:t>ydrotechnics</w:t>
            </w:r>
            <w:proofErr w:type="spellEnd"/>
            <w:r w:rsidR="00312954">
              <w:rPr>
                <w:rFonts w:asciiTheme="majorHAnsi" w:hAnsiTheme="majorHAnsi" w:cstheme="majorHAnsi"/>
              </w:rPr>
              <w:t>,</w:t>
            </w:r>
            <w:r w:rsidR="00910FAC">
              <w:rPr>
                <w:rFonts w:asciiTheme="majorHAnsi" w:hAnsiTheme="majorHAnsi" w:cstheme="majorHAnsi"/>
              </w:rPr>
              <w:t xml:space="preserve"> </w:t>
            </w:r>
            <w:proofErr w:type="spellStart"/>
            <w:r w:rsidR="00910FAC">
              <w:rPr>
                <w:rFonts w:asciiTheme="majorHAnsi" w:hAnsiTheme="majorHAnsi" w:cstheme="majorHAnsi"/>
              </w:rPr>
              <w:t>Hydrotecnhical</w:t>
            </w:r>
            <w:proofErr w:type="spellEnd"/>
            <w:r w:rsidR="00910FAC">
              <w:rPr>
                <w:rFonts w:asciiTheme="majorHAnsi" w:hAnsiTheme="majorHAnsi" w:cstheme="majorHAnsi"/>
              </w:rPr>
              <w:t xml:space="preserve"> Meliorati</w:t>
            </w:r>
            <w:r w:rsidR="00312954">
              <w:rPr>
                <w:rFonts w:asciiTheme="majorHAnsi" w:hAnsiTheme="majorHAnsi" w:cstheme="majorHAnsi"/>
              </w:rPr>
              <w:t xml:space="preserve">ons,  </w:t>
            </w:r>
            <w:hyperlink r:id="rId9" w:history="1">
              <w:r w:rsidR="00312954" w:rsidRPr="00312954">
                <w:rPr>
                  <w:rFonts w:asciiTheme="majorHAnsi" w:hAnsiTheme="majorHAnsi" w:cstheme="majorHAnsi"/>
                </w:rPr>
                <w:t>Fundamentals of Water Protection</w:t>
              </w:r>
            </w:hyperlink>
            <w:r w:rsidR="00312954">
              <w:rPr>
                <w:rFonts w:asciiTheme="majorHAnsi" w:hAnsiTheme="majorHAnsi" w:cstheme="majorHAnsi"/>
              </w:rPr>
              <w:t xml:space="preserve">, </w:t>
            </w:r>
            <w:hyperlink r:id="rId10" w:history="1">
              <w:r w:rsidR="00312954" w:rsidRPr="00312954">
                <w:rPr>
                  <w:rFonts w:asciiTheme="majorHAnsi" w:hAnsiTheme="majorHAnsi" w:cstheme="majorHAnsi"/>
                </w:rPr>
                <w:t>Water Treatment Methods and Technologies</w:t>
              </w:r>
            </w:hyperlink>
            <w:r w:rsidR="00312954">
              <w:rPr>
                <w:rFonts w:asciiTheme="majorHAnsi" w:hAnsiTheme="majorHAnsi" w:cstheme="majorHAnsi"/>
              </w:rPr>
              <w:t>.</w:t>
            </w:r>
          </w:p>
          <w:p w14:paraId="7A136F94" w14:textId="77777777" w:rsidR="00495161" w:rsidRPr="00495161" w:rsidRDefault="00495161" w:rsidP="00495161">
            <w:pPr>
              <w:ind w:right="135"/>
              <w:jc w:val="both"/>
              <w:rPr>
                <w:rFonts w:asciiTheme="majorHAnsi" w:hAnsiTheme="majorHAnsi" w:cstheme="majorHAnsi"/>
              </w:rPr>
            </w:pPr>
          </w:p>
          <w:p w14:paraId="321EC461" w14:textId="77777777" w:rsidR="00495161" w:rsidRPr="00495161" w:rsidRDefault="00495161" w:rsidP="00495161">
            <w:pPr>
              <w:ind w:right="135"/>
              <w:jc w:val="both"/>
              <w:rPr>
                <w:rFonts w:asciiTheme="majorHAnsi" w:hAnsiTheme="majorHAnsi" w:cstheme="majorHAnsi"/>
              </w:rPr>
            </w:pPr>
          </w:p>
          <w:p w14:paraId="61607AAE" w14:textId="70785D8D" w:rsidR="00495161" w:rsidRPr="00495161" w:rsidRDefault="00312954" w:rsidP="00495161">
            <w:pPr>
              <w:ind w:right="135"/>
              <w:jc w:val="both"/>
              <w:rPr>
                <w:rFonts w:asciiTheme="majorHAnsi" w:hAnsiTheme="majorHAnsi" w:cstheme="majorHAnsi"/>
              </w:rPr>
            </w:pPr>
            <w:proofErr w:type="spellStart"/>
            <w:r>
              <w:rPr>
                <w:rFonts w:asciiTheme="majorHAnsi" w:hAnsiTheme="majorHAnsi" w:cstheme="majorHAnsi"/>
              </w:rPr>
              <w:t>Goran</w:t>
            </w:r>
            <w:proofErr w:type="spellEnd"/>
            <w:r>
              <w:rPr>
                <w:rFonts w:asciiTheme="majorHAnsi" w:hAnsiTheme="majorHAnsi" w:cstheme="majorHAnsi"/>
              </w:rPr>
              <w:t xml:space="preserve"> </w:t>
            </w:r>
            <w:proofErr w:type="spellStart"/>
            <w:r>
              <w:rPr>
                <w:rFonts w:asciiTheme="majorHAnsi" w:hAnsiTheme="majorHAnsi" w:cstheme="majorHAnsi"/>
              </w:rPr>
              <w:t>Jeftenic</w:t>
            </w:r>
            <w:proofErr w:type="spellEnd"/>
            <w:r w:rsidR="00910FAC">
              <w:rPr>
                <w:rFonts w:asciiTheme="majorHAnsi" w:hAnsiTheme="majorHAnsi" w:cstheme="majorHAnsi"/>
              </w:rPr>
              <w:t xml:space="preserve"> </w:t>
            </w:r>
            <w:r w:rsidR="0086287A">
              <w:rPr>
                <w:rFonts w:asciiTheme="majorHAnsi" w:hAnsiTheme="majorHAnsi" w:cstheme="majorHAnsi"/>
              </w:rPr>
              <w:t>is author</w:t>
            </w:r>
            <w:r w:rsidR="00375FB8">
              <w:rPr>
                <w:rFonts w:asciiTheme="majorHAnsi" w:hAnsiTheme="majorHAnsi" w:cstheme="majorHAnsi"/>
              </w:rPr>
              <w:t xml:space="preserve"> and co – author of more than 30 scientific </w:t>
            </w:r>
            <w:proofErr w:type="gramStart"/>
            <w:r w:rsidR="00375FB8">
              <w:rPr>
                <w:rFonts w:asciiTheme="majorHAnsi" w:hAnsiTheme="majorHAnsi" w:cstheme="majorHAnsi"/>
              </w:rPr>
              <w:t xml:space="preserve">papers </w:t>
            </w:r>
            <w:r w:rsidR="0086287A">
              <w:rPr>
                <w:rFonts w:asciiTheme="majorHAnsi" w:hAnsiTheme="majorHAnsi" w:cstheme="majorHAnsi"/>
              </w:rPr>
              <w:t xml:space="preserve"> which</w:t>
            </w:r>
            <w:proofErr w:type="gramEnd"/>
            <w:r w:rsidR="0086287A">
              <w:rPr>
                <w:rFonts w:asciiTheme="majorHAnsi" w:hAnsiTheme="majorHAnsi" w:cstheme="majorHAnsi"/>
              </w:rPr>
              <w:t xml:space="preserve"> are published in national and international conference.</w:t>
            </w:r>
            <w:r w:rsidR="00375FB8">
              <w:rPr>
                <w:rFonts w:asciiTheme="majorHAnsi" w:hAnsiTheme="majorHAnsi" w:cstheme="majorHAnsi"/>
              </w:rPr>
              <w:t xml:space="preserve"> </w:t>
            </w:r>
          </w:p>
          <w:p w14:paraId="46991224" w14:textId="77777777" w:rsidR="00495161" w:rsidRPr="00495161" w:rsidRDefault="00495161" w:rsidP="00495161">
            <w:pPr>
              <w:ind w:right="135"/>
              <w:jc w:val="both"/>
              <w:rPr>
                <w:rFonts w:asciiTheme="majorHAnsi" w:hAnsiTheme="majorHAnsi" w:cstheme="majorHAnsi"/>
              </w:rPr>
            </w:pPr>
          </w:p>
          <w:p w14:paraId="2A2D06CB" w14:textId="591C178E" w:rsidR="00E610A9" w:rsidRPr="00495161" w:rsidRDefault="00312954" w:rsidP="006E5028">
            <w:pPr>
              <w:ind w:right="135"/>
              <w:jc w:val="both"/>
              <w:rPr>
                <w:rFonts w:asciiTheme="majorHAnsi" w:hAnsiTheme="majorHAnsi" w:cstheme="majorHAnsi"/>
              </w:rPr>
            </w:pPr>
            <w:r>
              <w:rPr>
                <w:rFonts w:asciiTheme="majorHAnsi" w:hAnsiTheme="majorHAnsi" w:cstheme="majorHAnsi"/>
              </w:rPr>
              <w:t>Research interest:</w:t>
            </w:r>
            <w:r w:rsidR="006E5028">
              <w:rPr>
                <w:rFonts w:asciiTheme="majorHAnsi" w:hAnsiTheme="majorHAnsi" w:cstheme="majorHAnsi"/>
              </w:rPr>
              <w:t xml:space="preserve"> Municipal </w:t>
            </w:r>
            <w:proofErr w:type="spellStart"/>
            <w:r w:rsidR="006E5028">
              <w:rPr>
                <w:rFonts w:asciiTheme="majorHAnsi" w:hAnsiTheme="majorHAnsi" w:cstheme="majorHAnsi"/>
              </w:rPr>
              <w:t>Hydrotechnics</w:t>
            </w:r>
            <w:proofErr w:type="spellEnd"/>
            <w:proofErr w:type="gramStart"/>
            <w:r w:rsidR="006E5028">
              <w:rPr>
                <w:rFonts w:asciiTheme="majorHAnsi" w:hAnsiTheme="majorHAnsi" w:cstheme="majorHAnsi"/>
              </w:rPr>
              <w:t>,  Water</w:t>
            </w:r>
            <w:proofErr w:type="gramEnd"/>
            <w:r w:rsidR="006E5028">
              <w:rPr>
                <w:rFonts w:asciiTheme="majorHAnsi" w:hAnsiTheme="majorHAnsi" w:cstheme="majorHAnsi"/>
              </w:rPr>
              <w:t xml:space="preserve"> Supply Systems, Sewage Systems, </w:t>
            </w:r>
            <w:r>
              <w:rPr>
                <w:rFonts w:asciiTheme="majorHAnsi" w:hAnsiTheme="majorHAnsi" w:cstheme="majorHAnsi"/>
              </w:rPr>
              <w:t>Wastewater treatment, Small hydro power plants.</w:t>
            </w:r>
          </w:p>
        </w:tc>
      </w:tr>
      <w:tr w:rsidR="00E610A9" w14:paraId="66EDD216" w14:textId="77777777" w:rsidTr="001A4729">
        <w:tc>
          <w:tcPr>
            <w:tcW w:w="10916" w:type="dxa"/>
            <w:gridSpan w:val="2"/>
          </w:tcPr>
          <w:p w14:paraId="3751DC29" w14:textId="4330E6A3" w:rsidR="00E610A9" w:rsidRDefault="00E610A9" w:rsidP="00495161">
            <w:pPr>
              <w:widowControl w:val="0"/>
              <w:suppressAutoHyphens/>
              <w:ind w:left="720" w:hanging="720"/>
              <w:jc w:val="both"/>
              <w:rPr>
                <w:rFonts w:asciiTheme="majorHAnsi" w:hAnsiTheme="majorHAnsi" w:cstheme="majorHAnsi"/>
              </w:rPr>
            </w:pPr>
            <w:r w:rsidRPr="00DD7538">
              <w:rPr>
                <w:rFonts w:asciiTheme="majorHAnsi" w:hAnsiTheme="majorHAnsi" w:cstheme="majorHAnsi"/>
              </w:rPr>
              <w:t>References (max. 5 relevant references)</w:t>
            </w:r>
          </w:p>
          <w:p w14:paraId="5041F66B" w14:textId="77777777" w:rsidR="006302A5" w:rsidRPr="006302A5" w:rsidRDefault="006302A5" w:rsidP="006302A5">
            <w:pPr>
              <w:widowControl w:val="0"/>
              <w:suppressAutoHyphens/>
              <w:ind w:left="720" w:hanging="720"/>
              <w:jc w:val="both"/>
              <w:rPr>
                <w:rFonts w:asciiTheme="majorHAnsi" w:hAnsiTheme="majorHAnsi" w:cstheme="majorHAnsi"/>
              </w:rPr>
            </w:pPr>
            <w:r w:rsidRPr="006302A5">
              <w:rPr>
                <w:rFonts w:asciiTheme="majorHAnsi" w:hAnsiTheme="majorHAnsi" w:cstheme="majorHAnsi"/>
              </w:rPr>
              <w:t xml:space="preserve">- Sr. </w:t>
            </w:r>
            <w:proofErr w:type="spellStart"/>
            <w:r w:rsidRPr="006302A5">
              <w:rPr>
                <w:rFonts w:asciiTheme="majorHAnsi" w:hAnsiTheme="majorHAnsi" w:cstheme="majorHAnsi"/>
              </w:rPr>
              <w:t>Kolakovic</w:t>
            </w:r>
            <w:proofErr w:type="spellEnd"/>
            <w:r w:rsidRPr="006302A5">
              <w:rPr>
                <w:rFonts w:asciiTheme="majorHAnsi" w:hAnsiTheme="majorHAnsi" w:cstheme="majorHAnsi"/>
              </w:rPr>
              <w:t xml:space="preserve">, I. </w:t>
            </w:r>
            <w:proofErr w:type="spellStart"/>
            <w:r w:rsidRPr="006302A5">
              <w:rPr>
                <w:rFonts w:asciiTheme="majorHAnsi" w:hAnsiTheme="majorHAnsi" w:cstheme="majorHAnsi"/>
              </w:rPr>
              <w:t>Pesko</w:t>
            </w:r>
            <w:proofErr w:type="spellEnd"/>
            <w:r w:rsidRPr="006302A5">
              <w:rPr>
                <w:rFonts w:asciiTheme="majorHAnsi" w:hAnsiTheme="majorHAnsi" w:cstheme="majorHAnsi"/>
              </w:rPr>
              <w:t xml:space="preserve">, V. </w:t>
            </w:r>
            <w:proofErr w:type="spellStart"/>
            <w:r w:rsidRPr="006302A5">
              <w:rPr>
                <w:rFonts w:asciiTheme="majorHAnsi" w:hAnsiTheme="majorHAnsi" w:cstheme="majorHAnsi"/>
              </w:rPr>
              <w:t>Mucenski</w:t>
            </w:r>
            <w:proofErr w:type="spellEnd"/>
            <w:r w:rsidRPr="006302A5">
              <w:rPr>
                <w:rFonts w:asciiTheme="majorHAnsi" w:hAnsiTheme="majorHAnsi" w:cstheme="majorHAnsi"/>
              </w:rPr>
              <w:t xml:space="preserve">, S. </w:t>
            </w:r>
            <w:proofErr w:type="spellStart"/>
            <w:r w:rsidRPr="006302A5">
              <w:rPr>
                <w:rFonts w:asciiTheme="majorHAnsi" w:hAnsiTheme="majorHAnsi" w:cstheme="majorHAnsi"/>
              </w:rPr>
              <w:t>Ilincic</w:t>
            </w:r>
            <w:proofErr w:type="spellEnd"/>
            <w:r w:rsidRPr="006302A5">
              <w:rPr>
                <w:rFonts w:asciiTheme="majorHAnsi" w:hAnsiTheme="majorHAnsi" w:cstheme="majorHAnsi"/>
              </w:rPr>
              <w:t xml:space="preserve">, A. </w:t>
            </w:r>
            <w:proofErr w:type="spellStart"/>
            <w:r w:rsidRPr="006302A5">
              <w:rPr>
                <w:rFonts w:asciiTheme="majorHAnsi" w:hAnsiTheme="majorHAnsi" w:cstheme="majorHAnsi"/>
              </w:rPr>
              <w:t>Lalosevic</w:t>
            </w:r>
            <w:proofErr w:type="spellEnd"/>
            <w:r w:rsidRPr="006302A5">
              <w:rPr>
                <w:rFonts w:asciiTheme="majorHAnsi" w:hAnsiTheme="majorHAnsi" w:cstheme="majorHAnsi"/>
              </w:rPr>
              <w:t xml:space="preserve">, Z. </w:t>
            </w:r>
            <w:proofErr w:type="spellStart"/>
            <w:r w:rsidRPr="006302A5">
              <w:rPr>
                <w:rFonts w:asciiTheme="majorHAnsi" w:hAnsiTheme="majorHAnsi" w:cstheme="majorHAnsi"/>
              </w:rPr>
              <w:t>Madzgalj</w:t>
            </w:r>
            <w:proofErr w:type="spellEnd"/>
            <w:r w:rsidRPr="006302A5">
              <w:rPr>
                <w:rFonts w:asciiTheme="majorHAnsi" w:hAnsiTheme="majorHAnsi" w:cstheme="majorHAnsi"/>
              </w:rPr>
              <w:t xml:space="preserve">, Sl. </w:t>
            </w:r>
            <w:proofErr w:type="spellStart"/>
            <w:r w:rsidRPr="006302A5">
              <w:rPr>
                <w:rFonts w:asciiTheme="majorHAnsi" w:hAnsiTheme="majorHAnsi" w:cstheme="majorHAnsi"/>
              </w:rPr>
              <w:t>Kolakovic</w:t>
            </w:r>
            <w:proofErr w:type="spellEnd"/>
            <w:r w:rsidRPr="006302A5">
              <w:rPr>
                <w:rFonts w:asciiTheme="majorHAnsi" w:hAnsiTheme="majorHAnsi" w:cstheme="majorHAnsi"/>
              </w:rPr>
              <w:t xml:space="preserve">, </w:t>
            </w:r>
            <w:r w:rsidRPr="006302A5">
              <w:rPr>
                <w:rFonts w:asciiTheme="majorHAnsi" w:hAnsiTheme="majorHAnsi" w:cstheme="majorHAnsi"/>
                <w:b/>
              </w:rPr>
              <w:t xml:space="preserve">G. </w:t>
            </w:r>
            <w:proofErr w:type="spellStart"/>
            <w:r w:rsidRPr="006302A5">
              <w:rPr>
                <w:rFonts w:asciiTheme="majorHAnsi" w:hAnsiTheme="majorHAnsi" w:cstheme="majorHAnsi"/>
                <w:b/>
              </w:rPr>
              <w:t>Jeftenic</w:t>
            </w:r>
            <w:proofErr w:type="spellEnd"/>
            <w:r w:rsidRPr="006302A5">
              <w:rPr>
                <w:rFonts w:asciiTheme="majorHAnsi" w:hAnsiTheme="majorHAnsi" w:cstheme="majorHAnsi"/>
              </w:rPr>
              <w:t xml:space="preserve">, D. </w:t>
            </w:r>
            <w:proofErr w:type="spellStart"/>
            <w:r w:rsidRPr="006302A5">
              <w:rPr>
                <w:rFonts w:asciiTheme="majorHAnsi" w:hAnsiTheme="majorHAnsi" w:cstheme="majorHAnsi"/>
              </w:rPr>
              <w:t>Bibic</w:t>
            </w:r>
            <w:proofErr w:type="spellEnd"/>
            <w:r w:rsidRPr="006302A5">
              <w:rPr>
                <w:rFonts w:asciiTheme="majorHAnsi" w:hAnsiTheme="majorHAnsi" w:cstheme="majorHAnsi"/>
              </w:rPr>
              <w:t xml:space="preserve">, A. </w:t>
            </w:r>
            <w:proofErr w:type="spellStart"/>
            <w:r w:rsidRPr="006302A5">
              <w:rPr>
                <w:rFonts w:asciiTheme="majorHAnsi" w:hAnsiTheme="majorHAnsi" w:cstheme="majorHAnsi"/>
              </w:rPr>
              <w:t>Vujkov</w:t>
            </w:r>
            <w:proofErr w:type="spellEnd"/>
            <w:r w:rsidRPr="006302A5">
              <w:rPr>
                <w:rFonts w:asciiTheme="majorHAnsi" w:hAnsiTheme="majorHAnsi" w:cstheme="majorHAnsi"/>
              </w:rPr>
              <w:t xml:space="preserve">,  “REVITALIZATION OF THE BEGEJ CANAL - CURRENT STATE, PLANED ACTIVITIES AND COST-BENEFIT ANALYSIS”, International Scientific Conference People, Buildings and Environment 2016 (PBE2016) 29 September – 1 October, 2016, </w:t>
            </w:r>
            <w:proofErr w:type="spellStart"/>
            <w:r w:rsidRPr="006302A5">
              <w:rPr>
                <w:rFonts w:asciiTheme="majorHAnsi" w:hAnsiTheme="majorHAnsi" w:cstheme="majorHAnsi"/>
              </w:rPr>
              <w:t>Luhacovice</w:t>
            </w:r>
            <w:proofErr w:type="spellEnd"/>
            <w:r w:rsidRPr="006302A5">
              <w:rPr>
                <w:rFonts w:asciiTheme="majorHAnsi" w:hAnsiTheme="majorHAnsi" w:cstheme="majorHAnsi"/>
              </w:rPr>
              <w:t xml:space="preserve">, Czech Republic, </w:t>
            </w:r>
            <w:r w:rsidRPr="007833A8">
              <w:rPr>
                <w:rStyle w:val="Hyperlink"/>
              </w:rPr>
              <w:t>www.fce.vutbr.cz/ekr/PBE</w:t>
            </w:r>
          </w:p>
          <w:p w14:paraId="564A08E8" w14:textId="40F70218" w:rsidR="006302A5" w:rsidRDefault="006302A5" w:rsidP="006302A5">
            <w:pPr>
              <w:widowControl w:val="0"/>
              <w:suppressAutoHyphens/>
              <w:ind w:left="720" w:hanging="720"/>
              <w:jc w:val="both"/>
              <w:rPr>
                <w:rFonts w:asciiTheme="majorHAnsi" w:hAnsiTheme="majorHAnsi" w:cstheme="majorHAnsi"/>
              </w:rPr>
            </w:pPr>
            <w:r w:rsidRPr="006302A5">
              <w:rPr>
                <w:rFonts w:asciiTheme="majorHAnsi" w:hAnsiTheme="majorHAnsi" w:cstheme="majorHAnsi"/>
              </w:rPr>
              <w:t xml:space="preserve">- B. </w:t>
            </w:r>
            <w:proofErr w:type="spellStart"/>
            <w:r w:rsidRPr="006302A5">
              <w:rPr>
                <w:rFonts w:asciiTheme="majorHAnsi" w:hAnsiTheme="majorHAnsi" w:cstheme="majorHAnsi"/>
              </w:rPr>
              <w:t>Radakovic</w:t>
            </w:r>
            <w:proofErr w:type="spellEnd"/>
            <w:r w:rsidRPr="006302A5">
              <w:rPr>
                <w:rFonts w:asciiTheme="majorHAnsi" w:hAnsiTheme="majorHAnsi" w:cstheme="majorHAnsi"/>
              </w:rPr>
              <w:t xml:space="preserve">, </w:t>
            </w:r>
            <w:r w:rsidRPr="006302A5">
              <w:rPr>
                <w:rFonts w:asciiTheme="majorHAnsi" w:hAnsiTheme="majorHAnsi" w:cstheme="majorHAnsi"/>
                <w:b/>
              </w:rPr>
              <w:t xml:space="preserve">G. </w:t>
            </w:r>
            <w:proofErr w:type="spellStart"/>
            <w:r w:rsidRPr="006302A5">
              <w:rPr>
                <w:rFonts w:asciiTheme="majorHAnsi" w:hAnsiTheme="majorHAnsi" w:cstheme="majorHAnsi"/>
                <w:b/>
              </w:rPr>
              <w:t>Jeftenic</w:t>
            </w:r>
            <w:proofErr w:type="spellEnd"/>
            <w:r w:rsidRPr="006302A5">
              <w:rPr>
                <w:rFonts w:asciiTheme="majorHAnsi" w:hAnsiTheme="majorHAnsi" w:cstheme="majorHAnsi"/>
              </w:rPr>
              <w:t xml:space="preserve">, Sl. </w:t>
            </w:r>
            <w:proofErr w:type="spellStart"/>
            <w:r w:rsidRPr="006302A5">
              <w:rPr>
                <w:rFonts w:asciiTheme="majorHAnsi" w:hAnsiTheme="majorHAnsi" w:cstheme="majorHAnsi"/>
              </w:rPr>
              <w:t>Kolakovic</w:t>
            </w:r>
            <w:proofErr w:type="spellEnd"/>
            <w:r w:rsidRPr="006302A5">
              <w:rPr>
                <w:rFonts w:asciiTheme="majorHAnsi" w:hAnsiTheme="majorHAnsi" w:cstheme="majorHAnsi"/>
              </w:rPr>
              <w:t xml:space="preserve">, I. </w:t>
            </w:r>
            <w:proofErr w:type="spellStart"/>
            <w:r w:rsidRPr="006302A5">
              <w:rPr>
                <w:rFonts w:asciiTheme="majorHAnsi" w:hAnsiTheme="majorHAnsi" w:cstheme="majorHAnsi"/>
              </w:rPr>
              <w:t>Pesko</w:t>
            </w:r>
            <w:proofErr w:type="spellEnd"/>
            <w:r w:rsidRPr="006302A5">
              <w:rPr>
                <w:rFonts w:asciiTheme="majorHAnsi" w:hAnsiTheme="majorHAnsi" w:cstheme="majorHAnsi"/>
              </w:rPr>
              <w:t xml:space="preserve">, V. </w:t>
            </w:r>
            <w:proofErr w:type="spellStart"/>
            <w:r w:rsidRPr="006302A5">
              <w:rPr>
                <w:rFonts w:asciiTheme="majorHAnsi" w:hAnsiTheme="majorHAnsi" w:cstheme="majorHAnsi"/>
              </w:rPr>
              <w:t>Mucenski</w:t>
            </w:r>
            <w:proofErr w:type="spellEnd"/>
            <w:r w:rsidRPr="006302A5">
              <w:rPr>
                <w:rFonts w:asciiTheme="majorHAnsi" w:hAnsiTheme="majorHAnsi" w:cstheme="majorHAnsi"/>
              </w:rPr>
              <w:t xml:space="preserve">, S. </w:t>
            </w:r>
            <w:proofErr w:type="spellStart"/>
            <w:r w:rsidRPr="006302A5">
              <w:rPr>
                <w:rFonts w:asciiTheme="majorHAnsi" w:hAnsiTheme="majorHAnsi" w:cstheme="majorHAnsi"/>
              </w:rPr>
              <w:t>Kovacevic</w:t>
            </w:r>
            <w:proofErr w:type="spellEnd"/>
            <w:r w:rsidRPr="006302A5">
              <w:rPr>
                <w:rFonts w:asciiTheme="majorHAnsi" w:hAnsiTheme="majorHAnsi" w:cstheme="majorHAnsi"/>
              </w:rPr>
              <w:t xml:space="preserve"> “EFFECT OF OXIC CONDITIONS ON BEHAVIOR OF POLLUTANTS IN GROUNDWATER”, International Scientific Conference People, Buildings and Environment 2016 (PBE2016) 29 September – 1 October, 2016, </w:t>
            </w:r>
            <w:proofErr w:type="spellStart"/>
            <w:r w:rsidRPr="006302A5">
              <w:rPr>
                <w:rFonts w:asciiTheme="majorHAnsi" w:hAnsiTheme="majorHAnsi" w:cstheme="majorHAnsi"/>
              </w:rPr>
              <w:t>Luhacovice</w:t>
            </w:r>
            <w:proofErr w:type="spellEnd"/>
            <w:r w:rsidRPr="006302A5">
              <w:rPr>
                <w:rFonts w:asciiTheme="majorHAnsi" w:hAnsiTheme="majorHAnsi" w:cstheme="majorHAnsi"/>
              </w:rPr>
              <w:t xml:space="preserve">, Czech Republic, </w:t>
            </w:r>
            <w:hyperlink r:id="rId11" w:history="1">
              <w:r w:rsidRPr="00185249">
                <w:rPr>
                  <w:rStyle w:val="Hyperlink"/>
                  <w:rFonts w:asciiTheme="majorHAnsi" w:hAnsiTheme="majorHAnsi" w:cstheme="majorHAnsi"/>
                </w:rPr>
                <w:t>www.fce.vutbr.cz/ekr/PBE</w:t>
              </w:r>
            </w:hyperlink>
          </w:p>
          <w:p w14:paraId="7D7524FA" w14:textId="4A4CA9E1" w:rsidR="006302A5" w:rsidRDefault="006302A5" w:rsidP="006302A5">
            <w:pPr>
              <w:widowControl w:val="0"/>
              <w:suppressAutoHyphens/>
              <w:ind w:left="720" w:hanging="720"/>
              <w:jc w:val="both"/>
              <w:rPr>
                <w:rFonts w:asciiTheme="majorHAnsi" w:hAnsiTheme="majorHAnsi" w:cstheme="majorHAnsi"/>
              </w:rPr>
            </w:pPr>
            <w:r w:rsidRPr="006302A5">
              <w:rPr>
                <w:rFonts w:asciiTheme="majorHAnsi" w:hAnsiTheme="majorHAnsi" w:cstheme="majorHAnsi"/>
              </w:rPr>
              <w:t xml:space="preserve">- </w:t>
            </w:r>
            <w:proofErr w:type="spellStart"/>
            <w:r w:rsidRPr="006302A5">
              <w:rPr>
                <w:rFonts w:asciiTheme="majorHAnsi" w:hAnsiTheme="majorHAnsi" w:cstheme="majorHAnsi"/>
                <w:b/>
              </w:rPr>
              <w:t>G.Jeftenić</w:t>
            </w:r>
            <w:proofErr w:type="spellEnd"/>
            <w:r w:rsidRPr="006302A5">
              <w:rPr>
                <w:rFonts w:asciiTheme="majorHAnsi" w:hAnsiTheme="majorHAnsi" w:cstheme="majorHAnsi"/>
              </w:rPr>
              <w:t xml:space="preserve">, Sl. </w:t>
            </w:r>
            <w:proofErr w:type="spellStart"/>
            <w:r w:rsidRPr="006302A5">
              <w:rPr>
                <w:rFonts w:asciiTheme="majorHAnsi" w:hAnsiTheme="majorHAnsi" w:cstheme="majorHAnsi"/>
              </w:rPr>
              <w:t>Kolaković</w:t>
            </w:r>
            <w:proofErr w:type="spellEnd"/>
            <w:r w:rsidRPr="006302A5">
              <w:rPr>
                <w:rFonts w:asciiTheme="majorHAnsi" w:hAnsiTheme="majorHAnsi" w:cstheme="majorHAnsi"/>
              </w:rPr>
              <w:t xml:space="preserve">, S. </w:t>
            </w:r>
            <w:proofErr w:type="spellStart"/>
            <w:r w:rsidRPr="006302A5">
              <w:rPr>
                <w:rFonts w:asciiTheme="majorHAnsi" w:hAnsiTheme="majorHAnsi" w:cstheme="majorHAnsi"/>
              </w:rPr>
              <w:t>Ožvat</w:t>
            </w:r>
            <w:proofErr w:type="spellEnd"/>
            <w:r w:rsidRPr="006302A5">
              <w:rPr>
                <w:rFonts w:asciiTheme="majorHAnsi" w:hAnsiTheme="majorHAnsi" w:cstheme="majorHAnsi"/>
              </w:rPr>
              <w:t xml:space="preserve">, S. </w:t>
            </w:r>
            <w:proofErr w:type="spellStart"/>
            <w:r w:rsidRPr="006302A5">
              <w:rPr>
                <w:rFonts w:asciiTheme="majorHAnsi" w:hAnsiTheme="majorHAnsi" w:cstheme="majorHAnsi"/>
              </w:rPr>
              <w:t>Vujović</w:t>
            </w:r>
            <w:proofErr w:type="spellEnd"/>
            <w:r w:rsidRPr="006302A5">
              <w:rPr>
                <w:rFonts w:asciiTheme="majorHAnsi" w:hAnsiTheme="majorHAnsi" w:cstheme="majorHAnsi"/>
              </w:rPr>
              <w:t xml:space="preserve">, B. </w:t>
            </w:r>
            <w:proofErr w:type="spellStart"/>
            <w:r w:rsidRPr="006302A5">
              <w:rPr>
                <w:rFonts w:asciiTheme="majorHAnsi" w:hAnsiTheme="majorHAnsi" w:cstheme="majorHAnsi"/>
              </w:rPr>
              <w:t>Mašić</w:t>
            </w:r>
            <w:proofErr w:type="spellEnd"/>
            <w:r w:rsidRPr="006302A5">
              <w:rPr>
                <w:rFonts w:asciiTheme="majorHAnsi" w:hAnsiTheme="majorHAnsi" w:cstheme="majorHAnsi"/>
              </w:rPr>
              <w:t xml:space="preserve">, “DETERMINATION OF FLOW REGIME ON THE LAKE TIKVARA NEAR BACKA PALANKA “,International Conference GNP, </w:t>
            </w:r>
            <w:proofErr w:type="spellStart"/>
            <w:r w:rsidRPr="006302A5">
              <w:rPr>
                <w:rFonts w:asciiTheme="majorHAnsi" w:hAnsiTheme="majorHAnsi" w:cstheme="majorHAnsi"/>
              </w:rPr>
              <w:t>Zabljak</w:t>
            </w:r>
            <w:proofErr w:type="spellEnd"/>
            <w:r w:rsidRPr="006302A5">
              <w:rPr>
                <w:rFonts w:asciiTheme="majorHAnsi" w:hAnsiTheme="majorHAnsi" w:cstheme="majorHAnsi"/>
              </w:rPr>
              <w:t>, Montenegro, 2014.</w:t>
            </w:r>
          </w:p>
          <w:p w14:paraId="7A1E0B67" w14:textId="076C8DAE" w:rsidR="006302A5" w:rsidRDefault="006302A5" w:rsidP="006302A5">
            <w:pPr>
              <w:widowControl w:val="0"/>
              <w:suppressAutoHyphens/>
              <w:ind w:left="720" w:hanging="720"/>
              <w:jc w:val="both"/>
              <w:rPr>
                <w:rFonts w:asciiTheme="majorHAnsi" w:hAnsiTheme="majorHAnsi" w:cstheme="majorHAnsi"/>
              </w:rPr>
            </w:pPr>
            <w:r w:rsidRPr="006302A5">
              <w:rPr>
                <w:rFonts w:asciiTheme="majorHAnsi" w:hAnsiTheme="majorHAnsi" w:cstheme="majorHAnsi"/>
              </w:rPr>
              <w:t xml:space="preserve">- S. </w:t>
            </w:r>
            <w:proofErr w:type="spellStart"/>
            <w:r w:rsidRPr="006302A5">
              <w:rPr>
                <w:rFonts w:asciiTheme="majorHAnsi" w:hAnsiTheme="majorHAnsi" w:cstheme="majorHAnsi"/>
              </w:rPr>
              <w:t>Vujović</w:t>
            </w:r>
            <w:proofErr w:type="spellEnd"/>
            <w:r w:rsidRPr="006302A5">
              <w:rPr>
                <w:rFonts w:asciiTheme="majorHAnsi" w:hAnsiTheme="majorHAnsi" w:cstheme="majorHAnsi"/>
              </w:rPr>
              <w:t xml:space="preserve">, Sr. </w:t>
            </w:r>
            <w:proofErr w:type="spellStart"/>
            <w:r w:rsidRPr="006302A5">
              <w:rPr>
                <w:rFonts w:asciiTheme="majorHAnsi" w:hAnsiTheme="majorHAnsi" w:cstheme="majorHAnsi"/>
              </w:rPr>
              <w:t>Kolaković</w:t>
            </w:r>
            <w:proofErr w:type="spellEnd"/>
            <w:r w:rsidRPr="006302A5">
              <w:rPr>
                <w:rFonts w:asciiTheme="majorHAnsi" w:hAnsiTheme="majorHAnsi" w:cstheme="majorHAnsi"/>
              </w:rPr>
              <w:t xml:space="preserve">, B. </w:t>
            </w:r>
            <w:proofErr w:type="spellStart"/>
            <w:r w:rsidRPr="006302A5">
              <w:rPr>
                <w:rFonts w:asciiTheme="majorHAnsi" w:hAnsiTheme="majorHAnsi" w:cstheme="majorHAnsi"/>
              </w:rPr>
              <w:t>Mašić</w:t>
            </w:r>
            <w:proofErr w:type="spellEnd"/>
            <w:r w:rsidRPr="006302A5">
              <w:rPr>
                <w:rFonts w:asciiTheme="majorHAnsi" w:hAnsiTheme="majorHAnsi" w:cstheme="majorHAnsi"/>
              </w:rPr>
              <w:t xml:space="preserve">, Sl. </w:t>
            </w:r>
            <w:proofErr w:type="spellStart"/>
            <w:r w:rsidRPr="006302A5">
              <w:rPr>
                <w:rFonts w:asciiTheme="majorHAnsi" w:hAnsiTheme="majorHAnsi" w:cstheme="majorHAnsi"/>
              </w:rPr>
              <w:t>Kolaković</w:t>
            </w:r>
            <w:proofErr w:type="spellEnd"/>
            <w:r w:rsidRPr="006302A5">
              <w:rPr>
                <w:rFonts w:asciiTheme="majorHAnsi" w:hAnsiTheme="majorHAnsi" w:cstheme="majorHAnsi"/>
              </w:rPr>
              <w:t xml:space="preserve">, </w:t>
            </w:r>
            <w:r w:rsidRPr="006302A5">
              <w:rPr>
                <w:rFonts w:asciiTheme="majorHAnsi" w:hAnsiTheme="majorHAnsi" w:cstheme="majorHAnsi"/>
                <w:b/>
              </w:rPr>
              <w:t xml:space="preserve">G. </w:t>
            </w:r>
            <w:proofErr w:type="spellStart"/>
            <w:r w:rsidRPr="006302A5">
              <w:rPr>
                <w:rFonts w:asciiTheme="majorHAnsi" w:hAnsiTheme="majorHAnsi" w:cstheme="majorHAnsi"/>
                <w:b/>
              </w:rPr>
              <w:t>Jeftenić</w:t>
            </w:r>
            <w:proofErr w:type="spellEnd"/>
            <w:r w:rsidRPr="006302A5">
              <w:rPr>
                <w:rFonts w:asciiTheme="majorHAnsi" w:hAnsiTheme="majorHAnsi" w:cstheme="majorHAnsi"/>
              </w:rPr>
              <w:t>, ,, The Assessment of the Danube and Tisza water quality in Serbia'' 3rd International Conference „ECOLOGY OF URBAN AREAS 2013“ Faculty of technical Sciences ,,</w:t>
            </w:r>
            <w:proofErr w:type="spellStart"/>
            <w:r w:rsidRPr="006302A5">
              <w:rPr>
                <w:rFonts w:asciiTheme="majorHAnsi" w:hAnsiTheme="majorHAnsi" w:cstheme="majorHAnsi"/>
              </w:rPr>
              <w:t>Mihajlo</w:t>
            </w:r>
            <w:proofErr w:type="spellEnd"/>
            <w:r w:rsidRPr="006302A5">
              <w:rPr>
                <w:rFonts w:asciiTheme="majorHAnsi" w:hAnsiTheme="majorHAnsi" w:cstheme="majorHAnsi"/>
              </w:rPr>
              <w:t xml:space="preserve"> Pupin'' </w:t>
            </w:r>
            <w:proofErr w:type="spellStart"/>
            <w:r w:rsidRPr="006302A5">
              <w:rPr>
                <w:rFonts w:asciiTheme="majorHAnsi" w:hAnsiTheme="majorHAnsi" w:cstheme="majorHAnsi"/>
              </w:rPr>
              <w:t>Zrenjanin</w:t>
            </w:r>
            <w:proofErr w:type="spellEnd"/>
            <w:r w:rsidRPr="006302A5">
              <w:rPr>
                <w:rFonts w:asciiTheme="majorHAnsi" w:hAnsiTheme="majorHAnsi" w:cstheme="majorHAnsi"/>
              </w:rPr>
              <w:t xml:space="preserve">, University of Novi Sad, Serbia, 11th October 2013, </w:t>
            </w:r>
            <w:proofErr w:type="spellStart"/>
            <w:r w:rsidRPr="006302A5">
              <w:rPr>
                <w:rFonts w:asciiTheme="majorHAnsi" w:hAnsiTheme="majorHAnsi" w:cstheme="majorHAnsi"/>
              </w:rPr>
              <w:t>Zrenjanin</w:t>
            </w:r>
            <w:proofErr w:type="spellEnd"/>
          </w:p>
          <w:p w14:paraId="268D4E58" w14:textId="6A83F1E6" w:rsidR="00DA5FBF" w:rsidRDefault="006302A5" w:rsidP="00DA5FBF">
            <w:pPr>
              <w:widowControl w:val="0"/>
              <w:suppressAutoHyphens/>
              <w:ind w:left="720" w:hanging="720"/>
              <w:jc w:val="both"/>
              <w:rPr>
                <w:rFonts w:asciiTheme="majorHAnsi" w:hAnsiTheme="majorHAnsi" w:cstheme="majorHAnsi"/>
              </w:rPr>
            </w:pPr>
            <w:r>
              <w:rPr>
                <w:rFonts w:asciiTheme="majorHAnsi" w:hAnsiTheme="majorHAnsi" w:cstheme="majorHAnsi"/>
              </w:rPr>
              <w:t xml:space="preserve">- </w:t>
            </w:r>
            <w:proofErr w:type="spellStart"/>
            <w:r w:rsidR="00DA5FBF">
              <w:rPr>
                <w:rFonts w:asciiTheme="majorHAnsi" w:hAnsiTheme="majorHAnsi" w:cstheme="majorHAnsi"/>
              </w:rPr>
              <w:t>Stipic</w:t>
            </w:r>
            <w:proofErr w:type="spellEnd"/>
            <w:r w:rsidR="00DA5FBF">
              <w:rPr>
                <w:rFonts w:asciiTheme="majorHAnsi" w:hAnsiTheme="majorHAnsi" w:cstheme="majorHAnsi"/>
              </w:rPr>
              <w:t xml:space="preserve"> D., </w:t>
            </w:r>
            <w:proofErr w:type="spellStart"/>
            <w:r w:rsidR="00DA5FBF">
              <w:rPr>
                <w:rFonts w:asciiTheme="majorHAnsi" w:hAnsiTheme="majorHAnsi" w:cstheme="majorHAnsi"/>
              </w:rPr>
              <w:t>Vasic</w:t>
            </w:r>
            <w:proofErr w:type="spellEnd"/>
            <w:r w:rsidR="00DA5FBF">
              <w:rPr>
                <w:rFonts w:asciiTheme="majorHAnsi" w:hAnsiTheme="majorHAnsi" w:cstheme="majorHAnsi"/>
              </w:rPr>
              <w:t xml:space="preserve"> M., </w:t>
            </w:r>
            <w:proofErr w:type="spellStart"/>
            <w:r w:rsidR="00DA5FBF">
              <w:rPr>
                <w:rFonts w:asciiTheme="majorHAnsi" w:hAnsiTheme="majorHAnsi" w:cstheme="majorHAnsi"/>
              </w:rPr>
              <w:t>Djogo</w:t>
            </w:r>
            <w:proofErr w:type="spellEnd"/>
            <w:r w:rsidR="00DA5FBF">
              <w:rPr>
                <w:rFonts w:asciiTheme="majorHAnsi" w:hAnsiTheme="majorHAnsi" w:cstheme="majorHAnsi"/>
              </w:rPr>
              <w:t xml:space="preserve"> M., </w:t>
            </w:r>
            <w:proofErr w:type="spellStart"/>
            <w:r w:rsidR="00DA5FBF" w:rsidRPr="007833A8">
              <w:rPr>
                <w:rFonts w:asciiTheme="majorHAnsi" w:hAnsiTheme="majorHAnsi" w:cstheme="majorHAnsi"/>
                <w:b/>
              </w:rPr>
              <w:t>Jeftenic</w:t>
            </w:r>
            <w:proofErr w:type="spellEnd"/>
            <w:r w:rsidR="00DA5FBF" w:rsidRPr="007833A8">
              <w:rPr>
                <w:rFonts w:asciiTheme="majorHAnsi" w:hAnsiTheme="majorHAnsi" w:cstheme="majorHAnsi"/>
                <w:b/>
              </w:rPr>
              <w:t xml:space="preserve"> G</w:t>
            </w:r>
            <w:r w:rsidR="00DA5FBF">
              <w:rPr>
                <w:rFonts w:asciiTheme="majorHAnsi" w:hAnsiTheme="majorHAnsi" w:cstheme="majorHAnsi"/>
              </w:rPr>
              <w:t xml:space="preserve">., </w:t>
            </w:r>
            <w:proofErr w:type="spellStart"/>
            <w:r w:rsidR="00DA5FBF">
              <w:rPr>
                <w:rFonts w:asciiTheme="majorHAnsi" w:hAnsiTheme="majorHAnsi" w:cstheme="majorHAnsi"/>
              </w:rPr>
              <w:t>Kolakovic</w:t>
            </w:r>
            <w:proofErr w:type="spellEnd"/>
            <w:r w:rsidR="00DA5FBF">
              <w:rPr>
                <w:rFonts w:asciiTheme="majorHAnsi" w:hAnsiTheme="majorHAnsi" w:cstheme="majorHAnsi"/>
              </w:rPr>
              <w:t xml:space="preserve"> S. Analysis of seepage control and slope stability of the embankment dam “</w:t>
            </w:r>
            <w:proofErr w:type="spellStart"/>
            <w:r w:rsidR="00DA5FBF">
              <w:rPr>
                <w:rFonts w:asciiTheme="majorHAnsi" w:hAnsiTheme="majorHAnsi" w:cstheme="majorHAnsi"/>
              </w:rPr>
              <w:t>Vranas</w:t>
            </w:r>
            <w:proofErr w:type="spellEnd"/>
            <w:r w:rsidR="00DA5FBF">
              <w:rPr>
                <w:rFonts w:asciiTheme="majorHAnsi" w:hAnsiTheme="majorHAnsi" w:cstheme="majorHAnsi"/>
              </w:rPr>
              <w:t xml:space="preserve">”. </w:t>
            </w:r>
            <w:r w:rsidR="005F13B1">
              <w:rPr>
                <w:rFonts w:asciiTheme="majorHAnsi" w:hAnsiTheme="majorHAnsi" w:cstheme="majorHAnsi"/>
              </w:rPr>
              <w:t>International jubilee conference: science and technic, “70 years faculty of hydraulic engineering”, Faculty of hydraulic engineering, Sofia, Bulgaria, 2019.</w:t>
            </w:r>
          </w:p>
          <w:p w14:paraId="1C5E40EF" w14:textId="5AFB82D6" w:rsidR="00DA5FBF" w:rsidRPr="00495161" w:rsidRDefault="00DA5FBF" w:rsidP="00DA5FBF">
            <w:pPr>
              <w:widowControl w:val="0"/>
              <w:suppressAutoHyphens/>
              <w:ind w:left="720" w:hanging="720"/>
              <w:jc w:val="both"/>
              <w:rPr>
                <w:rFonts w:asciiTheme="majorHAnsi" w:hAnsiTheme="majorHAnsi" w:cstheme="majorHAnsi"/>
              </w:rPr>
            </w:pPr>
          </w:p>
        </w:tc>
      </w:tr>
    </w:tbl>
    <w:p w14:paraId="4CA177D9" w14:textId="301F91DD" w:rsidR="008408D9" w:rsidRDefault="00572036">
      <w:r>
        <w:rPr>
          <w:noProof/>
        </w:rPr>
        <mc:AlternateContent>
          <mc:Choice Requires="wps">
            <w:drawing>
              <wp:anchor distT="45720" distB="45720" distL="114300" distR="114300" simplePos="0" relativeHeight="251660288" behindDoc="0" locked="0" layoutInCell="1" allowOverlap="1" wp14:anchorId="3774E056" wp14:editId="60296BF5">
                <wp:simplePos x="0" y="0"/>
                <wp:positionH relativeFrom="column">
                  <wp:posOffset>20955</wp:posOffset>
                </wp:positionH>
                <wp:positionV relativeFrom="page">
                  <wp:posOffset>7942580</wp:posOffset>
                </wp:positionV>
                <wp:extent cx="5725795" cy="684530"/>
                <wp:effectExtent l="0" t="0" r="8255"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684530"/>
                        </a:xfrm>
                        <a:prstGeom prst="rect">
                          <a:avLst/>
                        </a:prstGeom>
                        <a:solidFill>
                          <a:srgbClr val="FFFFFF"/>
                        </a:solidFill>
                        <a:ln w="9525">
                          <a:solidFill>
                            <a:schemeClr val="accent1">
                              <a:lumMod val="75000"/>
                            </a:schemeClr>
                          </a:solidFill>
                          <a:prstDash val="dash"/>
                          <a:miter lim="800000"/>
                          <a:headEnd/>
                          <a:tailEnd/>
                        </a:ln>
                      </wps:spPr>
                      <wps:txbx>
                        <w:txbxContent>
                          <w:p w14:paraId="14B486EE" w14:textId="77777777"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5pt;margin-top:625.4pt;width:450.85pt;height:53.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" strokecolor="#2e74b5 [2404]">
                <v:stroke dashstyle="dash"/>
                <v:textbox>
                  <w:txbxContent>
                    <w:p w14:paraId="14B486EE" w14:textId="77777777"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mc:Fallback>
        </mc:AlternateContent>
      </w:r>
      <w:bookmarkStart w:id="0" w:name="_GoBack"/>
      <w:r w:rsidR="006D774D">
        <w:rPr>
          <w:noProof/>
        </w:rPr>
        <w:drawing>
          <wp:anchor distT="0" distB="0" distL="114300" distR="114300" simplePos="0" relativeHeight="251661312" behindDoc="1" locked="1" layoutInCell="1" allowOverlap="1" wp14:anchorId="19CF1451" wp14:editId="7D3D3DD9">
            <wp:simplePos x="0" y="0"/>
            <wp:positionH relativeFrom="page">
              <wp:align>right</wp:align>
            </wp:positionH>
            <wp:positionV relativeFrom="page">
              <wp:posOffset>50165</wp:posOffset>
            </wp:positionV>
            <wp:extent cx="7556500" cy="10398125"/>
            <wp:effectExtent l="0" t="0" r="635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6500" cy="10398125"/>
                    </a:xfrm>
                    <a:prstGeom prst="rect">
                      <a:avLst/>
                    </a:prstGeom>
                  </pic:spPr>
                </pic:pic>
              </a:graphicData>
            </a:graphic>
          </wp:anchor>
        </w:drawing>
      </w:r>
      <w:bookmarkEnd w:id="0"/>
    </w:p>
    <w:p w14:paraId="697FA236" w14:textId="77777777" w:rsidR="008408D9" w:rsidRDefault="008408D9"/>
    <w:p w14:paraId="607EDE69" w14:textId="77777777" w:rsidR="008408D9" w:rsidRPr="00CE2457" w:rsidRDefault="008408D9">
      <w:pPr>
        <w:rPr>
          <w:rFonts w:ascii="Calibri Light" w:hAnsi="Calibri Light" w:cs="Calibri Light"/>
        </w:rPr>
      </w:pPr>
    </w:p>
    <w:sectPr w:rsidR="008408D9" w:rsidRPr="00CE2457" w:rsidSect="00DE55A3">
      <w:headerReference w:type="default" r:id="rId13"/>
      <w:footerReference w:type="default" r:id="rId14"/>
      <w:pgSz w:w="11907" w:h="16839"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209236" w14:textId="77777777" w:rsidR="004C1CF5" w:rsidRDefault="004C1CF5" w:rsidP="00DE55A3">
      <w:pPr>
        <w:spacing w:after="0" w:line="240" w:lineRule="auto"/>
      </w:pPr>
      <w:r>
        <w:separator/>
      </w:r>
    </w:p>
  </w:endnote>
  <w:endnote w:type="continuationSeparator" w:id="0">
    <w:p w14:paraId="3A611A3F" w14:textId="77777777" w:rsidR="004C1CF5" w:rsidRDefault="004C1CF5" w:rsidP="00DE5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EE"/>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110989"/>
      <w:docPartObj>
        <w:docPartGallery w:val="Page Numbers (Bottom of Page)"/>
        <w:docPartUnique/>
      </w:docPartObj>
    </w:sdtPr>
    <w:sdtEndPr/>
    <w:sdtContent>
      <w:p w14:paraId="376A2658" w14:textId="3294BA64" w:rsidR="000B07A5" w:rsidRDefault="00572036">
        <w:pPr>
          <w:pStyle w:val="Footer"/>
        </w:pPr>
        <w:r>
          <w:rPr>
            <w:noProof/>
          </w:rPr>
          <mc:AlternateContent>
            <mc:Choice Requires="wps">
              <w:drawing>
                <wp:anchor distT="0" distB="0" distL="114300" distR="114300" simplePos="0" relativeHeight="251662336" behindDoc="0" locked="0" layoutInCell="1" allowOverlap="1" wp14:anchorId="758F4770" wp14:editId="2F92ECD7">
                  <wp:simplePos x="0" y="0"/>
                  <wp:positionH relativeFrom="rightMargin">
                    <wp:align>center</wp:align>
                  </wp:positionH>
                  <wp:positionV relativeFrom="bottomMargin">
                    <wp:align>center</wp:align>
                  </wp:positionV>
                  <wp:extent cx="467995" cy="467995"/>
                  <wp:effectExtent l="0" t="0" r="8255" b="8255"/>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467995" cy="467995"/>
                          </a:xfrm>
                          <a:prstGeom prst="ellipse">
                            <a:avLst/>
                          </a:prstGeom>
                          <a:noFill/>
                          <a:ln w="12700">
                            <a:solidFill>
                              <a:schemeClr val="accent1">
                                <a:lumMod val="60000"/>
                                <a:lumOff val="40000"/>
                              </a:schemeClr>
                            </a:solidFill>
                            <a:round/>
                            <a:headEnd/>
                            <a:tailEnd/>
                          </a:ln>
                          <a:extLst>
                            <a:ext uri="{909E8E84-426E-40DD-AFC4-6F175D3DCCD1}">
                              <a14:hiddenFill xmlns:a14="http://schemas.microsoft.com/office/drawing/2010/main">
                                <a:solidFill>
                                  <a:srgbClr val="C0504D"/>
                                </a:solidFill>
                              </a14:hiddenFill>
                            </a:ext>
                          </a:extLst>
                        </wps:spPr>
                        <wps:txbx>
                          <w:txbxContent>
                            <w:p w14:paraId="0824DFE9" w14:textId="77777777" w:rsidR="000B07A5" w:rsidRPr="000B07A5" w:rsidRDefault="00D44250">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007887">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Oval 18" o:spid="_x0000_s1027" style="position:absolute;margin-left:0;margin-top:0;width:36.85pt;height:36.85pt;rotation:180;flip:x;z-index:25166233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14:paraId="0824DFE9" w14:textId="77777777" w:rsidR="000B07A5" w:rsidRPr="000B07A5" w:rsidRDefault="00D44250">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007887">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18B552" w14:textId="77777777" w:rsidR="004C1CF5" w:rsidRDefault="004C1CF5" w:rsidP="00DE55A3">
      <w:pPr>
        <w:spacing w:after="0" w:line="240" w:lineRule="auto"/>
      </w:pPr>
      <w:r>
        <w:separator/>
      </w:r>
    </w:p>
  </w:footnote>
  <w:footnote w:type="continuationSeparator" w:id="0">
    <w:p w14:paraId="3B23F5CF" w14:textId="77777777" w:rsidR="004C1CF5" w:rsidRDefault="004C1CF5" w:rsidP="00DE55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7398C" w14:textId="77777777"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14:anchorId="7A67951A" wp14:editId="72CFF749">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14:paraId="29A78FEB" w14:textId="14961F77" w:rsidR="00DE55A3" w:rsidRPr="00A10097" w:rsidRDefault="00572036">
    <w:pPr>
      <w:pStyle w:val="Header"/>
      <w:rPr>
        <w:color w:val="2E74B5" w:themeColor="accent1" w:themeShade="BF"/>
      </w:rPr>
    </w:pPr>
    <w:r>
      <w:rPr>
        <w:noProof/>
        <w:color w:val="2E74B5" w:themeColor="accent1" w:themeShade="BF"/>
      </w:rPr>
      <mc:AlternateContent>
        <mc:Choice Requires="wps">
          <w:drawing>
            <wp:anchor distT="4294967294" distB="4294967294" distL="114300" distR="114300" simplePos="0" relativeHeight="251659264" behindDoc="0" locked="0" layoutInCell="1" allowOverlap="1" wp14:anchorId="2F4E9AA4" wp14:editId="6FF13BF5">
              <wp:simplePos x="0" y="0"/>
              <wp:positionH relativeFrom="column">
                <wp:posOffset>-32385</wp:posOffset>
              </wp:positionH>
              <wp:positionV relativeFrom="paragraph">
                <wp:posOffset>165099</wp:posOffset>
              </wp:positionV>
              <wp:extent cx="579374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3740" cy="0"/>
                      </a:xfrm>
                      <a:prstGeom prst="line">
                        <a:avLst/>
                      </a:prstGeom>
                      <a:ln w="19050">
                        <a:solidFill>
                          <a:srgbClr val="2880BC"/>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7C6A0AAD" id="Straight Connector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452C6F61"/>
    <w:multiLevelType w:val="hybridMultilevel"/>
    <w:tmpl w:val="858817F6"/>
    <w:lvl w:ilvl="0" w:tplc="EF7852CA">
      <w:start w:val="1"/>
      <w:numFmt w:val="decimal"/>
      <w:lvlText w:val="%1."/>
      <w:lvlJc w:val="left"/>
      <w:pPr>
        <w:tabs>
          <w:tab w:val="num" w:pos="720"/>
        </w:tabs>
        <w:ind w:left="720" w:hanging="360"/>
      </w:pPr>
      <w:rPr>
        <w:sz w:val="20"/>
        <w:szCs w:val="20"/>
      </w:rPr>
    </w:lvl>
    <w:lvl w:ilvl="1" w:tplc="A252C826">
      <w:start w:val="1"/>
      <w:numFmt w:val="decimal"/>
      <w:lvlText w:val="%2."/>
      <w:lvlJc w:val="left"/>
      <w:pPr>
        <w:tabs>
          <w:tab w:val="num" w:pos="1440"/>
        </w:tabs>
        <w:ind w:left="1440" w:hanging="360"/>
      </w:pPr>
      <w:rPr>
        <w:b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E0D14EB"/>
    <w:multiLevelType w:val="hybridMultilevel"/>
    <w:tmpl w:val="97947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AC022B"/>
    <w:multiLevelType w:val="hybridMultilevel"/>
    <w:tmpl w:val="3A9C0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29B"/>
    <w:rsid w:val="00001394"/>
    <w:rsid w:val="00007887"/>
    <w:rsid w:val="00032874"/>
    <w:rsid w:val="00064387"/>
    <w:rsid w:val="000817B8"/>
    <w:rsid w:val="00084C7B"/>
    <w:rsid w:val="000867DF"/>
    <w:rsid w:val="000B07A5"/>
    <w:rsid w:val="000B3990"/>
    <w:rsid w:val="000C04C8"/>
    <w:rsid w:val="000E25E2"/>
    <w:rsid w:val="000E7504"/>
    <w:rsid w:val="00112CAC"/>
    <w:rsid w:val="00121348"/>
    <w:rsid w:val="00145313"/>
    <w:rsid w:val="00161DA3"/>
    <w:rsid w:val="00174E03"/>
    <w:rsid w:val="00183377"/>
    <w:rsid w:val="00184CE6"/>
    <w:rsid w:val="001A2D8B"/>
    <w:rsid w:val="001A3247"/>
    <w:rsid w:val="001E0145"/>
    <w:rsid w:val="001F229B"/>
    <w:rsid w:val="00200C0F"/>
    <w:rsid w:val="00210B84"/>
    <w:rsid w:val="00220CDD"/>
    <w:rsid w:val="0023719E"/>
    <w:rsid w:val="002515A6"/>
    <w:rsid w:val="00260311"/>
    <w:rsid w:val="002A3146"/>
    <w:rsid w:val="002E2042"/>
    <w:rsid w:val="002E2A6E"/>
    <w:rsid w:val="0031015D"/>
    <w:rsid w:val="00312954"/>
    <w:rsid w:val="00337626"/>
    <w:rsid w:val="00344C81"/>
    <w:rsid w:val="003623C5"/>
    <w:rsid w:val="00362B80"/>
    <w:rsid w:val="0036672F"/>
    <w:rsid w:val="00372229"/>
    <w:rsid w:val="00375FB8"/>
    <w:rsid w:val="00394B00"/>
    <w:rsid w:val="003D1BC1"/>
    <w:rsid w:val="003D4EC1"/>
    <w:rsid w:val="003E4D46"/>
    <w:rsid w:val="004030AA"/>
    <w:rsid w:val="00421D16"/>
    <w:rsid w:val="00436280"/>
    <w:rsid w:val="00437578"/>
    <w:rsid w:val="00495161"/>
    <w:rsid w:val="004979BE"/>
    <w:rsid w:val="004B5678"/>
    <w:rsid w:val="004C1CF5"/>
    <w:rsid w:val="004C417D"/>
    <w:rsid w:val="004F5303"/>
    <w:rsid w:val="004F7604"/>
    <w:rsid w:val="00521169"/>
    <w:rsid w:val="00532FDD"/>
    <w:rsid w:val="00545ED0"/>
    <w:rsid w:val="00550FE5"/>
    <w:rsid w:val="005545D9"/>
    <w:rsid w:val="00572036"/>
    <w:rsid w:val="0058262F"/>
    <w:rsid w:val="005B276C"/>
    <w:rsid w:val="005D178B"/>
    <w:rsid w:val="005D7EFE"/>
    <w:rsid w:val="005F13B1"/>
    <w:rsid w:val="005F695D"/>
    <w:rsid w:val="00606768"/>
    <w:rsid w:val="00626D1A"/>
    <w:rsid w:val="006302A5"/>
    <w:rsid w:val="00642955"/>
    <w:rsid w:val="006642EB"/>
    <w:rsid w:val="006A08DF"/>
    <w:rsid w:val="006D774D"/>
    <w:rsid w:val="006E5028"/>
    <w:rsid w:val="006E661E"/>
    <w:rsid w:val="00723989"/>
    <w:rsid w:val="007305FF"/>
    <w:rsid w:val="00733923"/>
    <w:rsid w:val="00750B28"/>
    <w:rsid w:val="007512FF"/>
    <w:rsid w:val="007607E7"/>
    <w:rsid w:val="0077377D"/>
    <w:rsid w:val="007763DA"/>
    <w:rsid w:val="007833A8"/>
    <w:rsid w:val="00783516"/>
    <w:rsid w:val="007B6909"/>
    <w:rsid w:val="007C2375"/>
    <w:rsid w:val="007E0DB1"/>
    <w:rsid w:val="007E26B7"/>
    <w:rsid w:val="007F4E8B"/>
    <w:rsid w:val="007F558B"/>
    <w:rsid w:val="00823F7A"/>
    <w:rsid w:val="00833B11"/>
    <w:rsid w:val="008408D9"/>
    <w:rsid w:val="00856B93"/>
    <w:rsid w:val="0086287A"/>
    <w:rsid w:val="008742ED"/>
    <w:rsid w:val="00890B6A"/>
    <w:rsid w:val="00894C29"/>
    <w:rsid w:val="00895CE6"/>
    <w:rsid w:val="008A0D51"/>
    <w:rsid w:val="008A2FB0"/>
    <w:rsid w:val="008C2542"/>
    <w:rsid w:val="008F3762"/>
    <w:rsid w:val="008F5679"/>
    <w:rsid w:val="008F7753"/>
    <w:rsid w:val="00910FAC"/>
    <w:rsid w:val="00936EB3"/>
    <w:rsid w:val="00942455"/>
    <w:rsid w:val="009826AD"/>
    <w:rsid w:val="00991C57"/>
    <w:rsid w:val="009C60C3"/>
    <w:rsid w:val="009D5663"/>
    <w:rsid w:val="009D78B6"/>
    <w:rsid w:val="009E451C"/>
    <w:rsid w:val="009F162C"/>
    <w:rsid w:val="009F20AE"/>
    <w:rsid w:val="009F2DF9"/>
    <w:rsid w:val="009F6C0D"/>
    <w:rsid w:val="00A10097"/>
    <w:rsid w:val="00A26C2B"/>
    <w:rsid w:val="00A358D1"/>
    <w:rsid w:val="00A528D0"/>
    <w:rsid w:val="00A5384C"/>
    <w:rsid w:val="00A72622"/>
    <w:rsid w:val="00A844EB"/>
    <w:rsid w:val="00A84A28"/>
    <w:rsid w:val="00AD10F1"/>
    <w:rsid w:val="00AF081F"/>
    <w:rsid w:val="00B351E3"/>
    <w:rsid w:val="00B409D6"/>
    <w:rsid w:val="00B532D0"/>
    <w:rsid w:val="00B75A67"/>
    <w:rsid w:val="00BA09FA"/>
    <w:rsid w:val="00BA1D61"/>
    <w:rsid w:val="00BA500D"/>
    <w:rsid w:val="00BC3D97"/>
    <w:rsid w:val="00BC4273"/>
    <w:rsid w:val="00C2486E"/>
    <w:rsid w:val="00C37A00"/>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44250"/>
    <w:rsid w:val="00D633A3"/>
    <w:rsid w:val="00D63B00"/>
    <w:rsid w:val="00D735DD"/>
    <w:rsid w:val="00D7549D"/>
    <w:rsid w:val="00D81169"/>
    <w:rsid w:val="00D945F6"/>
    <w:rsid w:val="00D96BB8"/>
    <w:rsid w:val="00DA4A69"/>
    <w:rsid w:val="00DA5559"/>
    <w:rsid w:val="00DA5FBF"/>
    <w:rsid w:val="00DB0D8B"/>
    <w:rsid w:val="00DD7538"/>
    <w:rsid w:val="00DE1A75"/>
    <w:rsid w:val="00DE3261"/>
    <w:rsid w:val="00DE55A3"/>
    <w:rsid w:val="00DE58CD"/>
    <w:rsid w:val="00DE6E0E"/>
    <w:rsid w:val="00E01228"/>
    <w:rsid w:val="00E06C1A"/>
    <w:rsid w:val="00E07595"/>
    <w:rsid w:val="00E13100"/>
    <w:rsid w:val="00E23BA9"/>
    <w:rsid w:val="00E3063E"/>
    <w:rsid w:val="00E53B87"/>
    <w:rsid w:val="00E610A9"/>
    <w:rsid w:val="00E95176"/>
    <w:rsid w:val="00E96342"/>
    <w:rsid w:val="00EA41B3"/>
    <w:rsid w:val="00EA7D87"/>
    <w:rsid w:val="00EB42BF"/>
    <w:rsid w:val="00EB7D4E"/>
    <w:rsid w:val="00EC79D3"/>
    <w:rsid w:val="00ED4169"/>
    <w:rsid w:val="00EE2E39"/>
    <w:rsid w:val="00EF6A92"/>
    <w:rsid w:val="00F151D5"/>
    <w:rsid w:val="00F15643"/>
    <w:rsid w:val="00F2062D"/>
    <w:rsid w:val="00F4015E"/>
    <w:rsid w:val="00F4653A"/>
    <w:rsid w:val="00F46857"/>
    <w:rsid w:val="00F664DF"/>
    <w:rsid w:val="00F700AE"/>
    <w:rsid w:val="00F843F1"/>
    <w:rsid w:val="00F87AE4"/>
    <w:rsid w:val="00FA453C"/>
    <w:rsid w:val="00FC65B2"/>
    <w:rsid w:val="00FD0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6F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 w:type="character" w:customStyle="1" w:styleId="apple-converted-space">
    <w:name w:val="apple-converted-space"/>
    <w:basedOn w:val="DefaultParagraphFont"/>
    <w:rsid w:val="00F156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 w:type="character" w:customStyle="1" w:styleId="apple-converted-space">
    <w:name w:val="apple-converted-space"/>
    <w:basedOn w:val="DefaultParagraphFont"/>
    <w:rsid w:val="00F15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104097">
      <w:bodyDiv w:val="1"/>
      <w:marLeft w:val="0"/>
      <w:marRight w:val="0"/>
      <w:marTop w:val="0"/>
      <w:marBottom w:val="0"/>
      <w:divBdr>
        <w:top w:val="none" w:sz="0" w:space="0" w:color="auto"/>
        <w:left w:val="none" w:sz="0" w:space="0" w:color="auto"/>
        <w:bottom w:val="none" w:sz="0" w:space="0" w:color="auto"/>
        <w:right w:val="none" w:sz="0" w:space="0" w:color="auto"/>
      </w:divBdr>
    </w:div>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tif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ce.vutbr.cz/ekr/P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tn.uns.ac.rs/1568474800/water-treatment-methods-and-technologies" TargetMode="External"/><Relationship Id="rId4" Type="http://schemas.openxmlformats.org/officeDocument/2006/relationships/settings" Target="settings.xml"/><Relationship Id="rId9" Type="http://schemas.openxmlformats.org/officeDocument/2006/relationships/hyperlink" Target="http://www.ftn.uns.ac.rs/431414328/fundamentals-of-water-protectio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Strengthening of master curricula in water resources management for the Western Balkans HEIs and stakeholders</dc:creator>
  <cp:lastModifiedBy>Goran</cp:lastModifiedBy>
  <cp:revision>8</cp:revision>
  <cp:lastPrinted>2018-11-09T00:36:00Z</cp:lastPrinted>
  <dcterms:created xsi:type="dcterms:W3CDTF">2020-01-21T12:22:00Z</dcterms:created>
  <dcterms:modified xsi:type="dcterms:W3CDTF">2020-01-21T12:47:00Z</dcterms:modified>
</cp:coreProperties>
</file>